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Terms and Conditions</w:t>
      </w:r>
    </w:p>
    <w:p>
      <w:pPr>
        <w:pStyle w:val="Heading1"/>
      </w:pPr>
      <w:r>
        <w:t>1. Definitions</w:t>
      </w:r>
    </w:p>
    <w:p>
      <w:r>
        <w:t>“Client” means the company or individual purchasing services.</w:t>
        <w:br/>
        <w:t>“Services” means software implementation, configuration, training, and support provided by [Your Company Ltd].</w:t>
        <w:br/>
        <w:t>“Software” refers to any third-party or proprietary software involved in the project.</w:t>
        <w:br/>
        <w:t>“Agreement” means these Terms and Conditions together with the Statement of Work (SOW) or Proposal accepted by the Client.</w:t>
      </w:r>
    </w:p>
    <w:p>
      <w:pPr>
        <w:pStyle w:val="Heading1"/>
      </w:pPr>
      <w:r>
        <w:t>2. Scope of Services</w:t>
      </w:r>
    </w:p>
    <w:p>
      <w:r>
        <w:t>[Your Company Ltd] shall provide the Services as described in the agreed SOW or Proposal.</w:t>
        <w:br/>
        <w:t>Any changes or additional work will require a Change Request and may incur additional charges.</w:t>
      </w:r>
    </w:p>
    <w:p>
      <w:pPr>
        <w:pStyle w:val="Heading1"/>
      </w:pPr>
      <w:r>
        <w:t>3. Client Responsibilities</w:t>
      </w:r>
    </w:p>
    <w:p>
      <w:r>
        <w:t>The Client agrees to:</w:t>
        <w:br/>
        <w:t>- Provide timely access to necessary systems, personnel, and information.</w:t>
        <w:br/>
        <w:t>- Ensure their infrastructure meets the minimum technical requirements.</w:t>
        <w:br/>
        <w:t>- Obtain all necessary licenses for third-party software unless otherwise stated.</w:t>
        <w:br/>
        <w:t>Delays caused by the Client may affect delivery timelines and incur additional fees.</w:t>
      </w:r>
    </w:p>
    <w:p>
      <w:pPr>
        <w:pStyle w:val="Heading1"/>
      </w:pPr>
      <w:r>
        <w:t>4. Fees and Payment</w:t>
      </w:r>
    </w:p>
    <w:p>
      <w:r>
        <w:t>All fees are outlined in the Proposal or SOW.</w:t>
        <w:br/>
        <w:t>Invoices are payable within 30 days of the invoice date.</w:t>
        <w:br/>
        <w:t>Late payments may accrue interest under the Late Payment of Commercial Debts (Interest) Act 1998.</w:t>
        <w:br/>
        <w:t>Prices exclude VAT unless specified.</w:t>
      </w:r>
    </w:p>
    <w:p>
      <w:pPr>
        <w:pStyle w:val="Heading1"/>
      </w:pPr>
      <w:r>
        <w:t>5. Intellectual Property</w:t>
      </w:r>
    </w:p>
    <w:p>
      <w:r>
        <w:t>All intellectual property in pre-existing tools, templates, or methods remains the property of [Your Company Ltd].</w:t>
        <w:br/>
        <w:t>Any custom deliverables created specifically for the Client may be assigned or licensed according to the SOW.</w:t>
        <w:br/>
        <w:t>The Client shall not reverse-engineer, copy, or resell the deliverables without written permission.</w:t>
      </w:r>
    </w:p>
    <w:p>
      <w:pPr>
        <w:pStyle w:val="Heading1"/>
      </w:pPr>
      <w:r>
        <w:t>6. Confidentiality</w:t>
      </w:r>
    </w:p>
    <w:p>
      <w:r>
        <w:t>Both parties agree to keep confidential all information marked or reasonably understood to be confidential.</w:t>
        <w:br/>
        <w:t>This obligation survives the termination of the Agreement.</w:t>
      </w:r>
    </w:p>
    <w:p>
      <w:pPr>
        <w:pStyle w:val="Heading1"/>
      </w:pPr>
      <w:r>
        <w:t>7. Data Protection</w:t>
      </w:r>
    </w:p>
    <w:p>
      <w:r>
        <w:t>Both parties must comply with the UK Data Protection Act 2018 and UK GDPR.</w:t>
        <w:br/>
        <w:t>If personal data is processed, a Data Processing Addendum (DPA) will apply.</w:t>
      </w:r>
    </w:p>
    <w:p>
      <w:pPr>
        <w:pStyle w:val="Heading1"/>
      </w:pPr>
      <w:r>
        <w:t>8. Warranties and Liability</w:t>
      </w:r>
    </w:p>
    <w:p>
      <w:r>
        <w:t>[Your Company Ltd] warrants that Services will be provided with reasonable care and skill.</w:t>
        <w:br/>
        <w:t>Liability is limited to the total fees paid under the Agreement.</w:t>
        <w:br/>
        <w:t>Neither party shall be liable for indirect or consequential loss (e.g., loss of profit or data).</w:t>
      </w:r>
    </w:p>
    <w:p>
      <w:pPr>
        <w:pStyle w:val="Heading1"/>
      </w:pPr>
      <w:r>
        <w:t>9. Third-Party Software</w:t>
      </w:r>
    </w:p>
    <w:p>
      <w:r>
        <w:t>If the Services include third-party software, the Client must accept and comply with the vendor’s license terms.</w:t>
        <w:br/>
        <w:t>[Your Company Ltd] is not responsible for third-party software defects or licensing issues.</w:t>
      </w:r>
    </w:p>
    <w:p>
      <w:pPr>
        <w:pStyle w:val="Heading1"/>
      </w:pPr>
      <w:r>
        <w:t>10. Termination</w:t>
      </w:r>
    </w:p>
    <w:p>
      <w:r>
        <w:t>Either party may terminate by written notice if:</w:t>
        <w:br/>
        <w:t>- The other party commits a material breach and fails to remedy it within 30 days, or</w:t>
        <w:br/>
        <w:t>- The other party becomes insolvent.</w:t>
        <w:br/>
        <w:t>Upon termination, the Client shall pay for all work completed up to the date of termination.</w:t>
      </w:r>
    </w:p>
    <w:p>
      <w:pPr>
        <w:pStyle w:val="Heading1"/>
      </w:pPr>
      <w:r>
        <w:t>11. Force Majeure</w:t>
      </w:r>
    </w:p>
    <w:p>
      <w:r>
        <w:t>Neither party shall be liable for delays or failures caused by events beyond their reasonable control.</w:t>
      </w:r>
    </w:p>
    <w:p>
      <w:pPr>
        <w:pStyle w:val="Heading1"/>
      </w:pPr>
      <w:r>
        <w:t>12. Governing Law and Jurisdiction</w:t>
      </w:r>
    </w:p>
    <w:p>
      <w:r>
        <w:t>This Agreement is governed by the laws of England and Wales, and both parties submit to the exclusive jurisdiction of the English courts.</w:t>
      </w:r>
    </w:p>
    <w:p>
      <w:pPr>
        <w:pStyle w:val="Heading1"/>
      </w:pPr>
      <w:r>
        <w:t>13. Entire Agreement</w:t>
      </w:r>
    </w:p>
    <w:p>
      <w:r>
        <w:t>These Terms and Conditions, together with the relevant SOW or Proposal, constitute the entire agreement between the parties and supersede all prior communications.</w:t>
      </w:r>
    </w:p>
    <w:p>
      <w:pPr>
        <w:pStyle w:val="Heading1"/>
      </w:pPr>
      <w:r>
        <w:t>14. Amendments</w:t>
      </w:r>
    </w:p>
    <w:p>
      <w:r>
        <w:t>[Your Company Ltd] may update these Terms from time to time. Updated versions apply to new projects from their effective date.</w:t>
      </w:r>
    </w:p>
    <w:p>
      <w:pPr>
        <w:pStyle w:val="Heading1"/>
      </w:pPr>
      <w:r>
        <w:t>15. Support and Maintenance</w:t>
      </w:r>
    </w:p>
    <w:p>
      <w:r>
        <w:t>[Your Company Ltd] shall provide technical support and maintenance as detailed in the Support Schedule or SLA.</w:t>
        <w:br/>
        <w:t>Support available during business hours (9am–5pm Monday–Friday UK time), excluding UK public holidays.</w:t>
        <w:br/>
        <w:t>Support excludes major version upgrades, third-party software fixes, or custom development unless agreed.</w:t>
      </w:r>
    </w:p>
    <w:p>
      <w:pPr>
        <w:pStyle w:val="Heading1"/>
      </w:pPr>
      <w:r>
        <w:t>16. Change Control</w:t>
      </w:r>
    </w:p>
    <w:p>
      <w:r>
        <w:t>Any change to scope, timing, or cost requires a written Change Request agreed by both parties.</w:t>
      </w:r>
    </w:p>
    <w:p>
      <w:pPr>
        <w:pStyle w:val="Heading1"/>
      </w:pPr>
      <w:r>
        <w:t>17. Acceptance Testing</w:t>
      </w:r>
    </w:p>
    <w:p>
      <w:r>
        <w:t>On completion, the Client shall have [X] working days to test deliverables.</w:t>
        <w:br/>
        <w:t>If no rejection notice is received, the deliverables are deemed accepted.</w:t>
        <w:br/>
        <w:t>Defects identified shall be remedied within a reasonable time.</w:t>
      </w:r>
    </w:p>
    <w:p>
      <w:pPr>
        <w:pStyle w:val="Heading1"/>
      </w:pPr>
      <w:r>
        <w:t>18. Non-Solicitation</w:t>
      </w:r>
    </w:p>
    <w:p>
      <w:r>
        <w:t>The Client shall not, during the term and for 12 months thereafter, solicit or hire any employee of [Your Company Ltd] without written consent.</w:t>
        <w:br/>
        <w:t>Breach incurs liquidated damages equal to 6 months’ gross annual salary of the employee.</w:t>
      </w:r>
    </w:p>
    <w:p>
      <w:pPr>
        <w:pStyle w:val="Heading1"/>
      </w:pPr>
      <w:r>
        <w:t>19. Subcontracting</w:t>
      </w:r>
    </w:p>
    <w:p>
      <w:r>
        <w:t>[Your Company Ltd] may subcontract elements of the Services to qualified third parties but remains responsible for performance.</w:t>
      </w:r>
    </w:p>
    <w:p>
      <w:pPr>
        <w:pStyle w:val="Heading1"/>
      </w:pPr>
      <w:r>
        <w:t>20. Cloud Hosting or Managed Services</w:t>
      </w:r>
    </w:p>
    <w:p>
      <w:r>
        <w:t>Where Services include hosting or cloud management, [Your Company Ltd] ensures 99.5% uptime excluding maintenance.</w:t>
        <w:br/>
        <w:t>The Client remains responsible for backups unless specified.</w:t>
      </w:r>
    </w:p>
    <w:p>
      <w:pPr>
        <w:pStyle w:val="Heading1"/>
      </w:pPr>
      <w:r>
        <w:t>21. Limitation on Use</w:t>
      </w:r>
    </w:p>
    <w:p>
      <w:r>
        <w:t>The Client shall not use the deliverables for unlawful, unethical, or infringing purposes.</w:t>
      </w:r>
    </w:p>
    <w:p>
      <w:pPr>
        <w:pStyle w:val="Heading1"/>
      </w:pPr>
      <w:r>
        <w:t>22. Publicity</w:t>
      </w:r>
    </w:p>
    <w:p>
      <w:r>
        <w:t>[Your Company Ltd] may refer to the Client in marketing materials, provided no confidential information is disclosed.</w:t>
      </w:r>
    </w:p>
    <w:p>
      <w:pPr>
        <w:pStyle w:val="Heading1"/>
      </w:pPr>
      <w:r>
        <w:t>23. Dispute Resolution</w:t>
      </w:r>
    </w:p>
    <w:p>
      <w:r>
        <w:t>Parties will attempt to resolve disputes through negotiation, then mediation (CEDR, London) before litigation.</w:t>
      </w:r>
    </w:p>
    <w:p>
      <w:pPr>
        <w:pStyle w:val="Heading1"/>
      </w:pPr>
      <w:r>
        <w:t>24. Notices</w:t>
      </w:r>
    </w:p>
    <w:p>
      <w:r>
        <w:t>Notices must be in writing and delivered by hand, post, or email to addresses stated in the Agreement.</w:t>
      </w:r>
    </w:p>
    <w:p>
      <w:pPr>
        <w:pStyle w:val="Heading1"/>
      </w:pPr>
      <w:r>
        <w:t>25. Severability</w:t>
      </w:r>
    </w:p>
    <w:p>
      <w:r>
        <w:t>If any clause is invalid or unenforceable, the remaining provisions remain in effect.</w:t>
      </w:r>
    </w:p>
    <w:p>
      <w:pPr>
        <w:pStyle w:val="Heading1"/>
      </w:pPr>
      <w:r>
        <w:t>26. No Partnership or Agency</w:t>
      </w:r>
    </w:p>
    <w:p>
      <w:r>
        <w:t>Nothing creates a partnership, joint venture, or agency relationship between the parties.</w:t>
      </w:r>
    </w:p>
    <w:p>
      <w:pPr>
        <w:pStyle w:val="Heading1"/>
      </w:pPr>
      <w:r>
        <w:t>27. Assignment</w:t>
      </w:r>
    </w:p>
    <w:p>
      <w:r>
        <w:t>The Client may not assign this Agreement without written consent. [Your Company Ltd] may assign to a successor entity.</w:t>
      </w:r>
    </w:p>
    <w:p>
      <w:r>
        <w:br w:type="page"/>
      </w:r>
    </w:p>
    <w:p>
      <w:pPr>
        <w:pStyle w:val="Heading1"/>
      </w:pPr>
      <w:r>
        <w:t>Agreement Signatures</w:t>
      </w:r>
    </w:p>
    <w:p>
      <w:r>
        <w:t>This Agreement is entered into by the parties on the date of the last signature below.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For [Your Company Ltd]</w:t>
            </w:r>
          </w:p>
        </w:tc>
        <w:tc>
          <w:tcPr>
            <w:tcW w:type="dxa" w:w="4320"/>
          </w:tcPr>
          <w:p>
            <w:r>
              <w:t>For Client</w:t>
            </w:r>
          </w:p>
        </w:tc>
      </w:tr>
      <w:tr>
        <w:tc>
          <w:tcPr>
            <w:tcW w:type="dxa" w:w="4320"/>
          </w:tcPr>
          <w:p>
            <w:r>
              <w:t>Signature: ___________________________</w:t>
            </w:r>
          </w:p>
        </w:tc>
        <w:tc>
          <w:tcPr>
            <w:tcW w:type="dxa" w:w="4320"/>
          </w:tcPr>
          <w:p>
            <w:r>
              <w:t>Signature: ___________________________</w:t>
            </w:r>
          </w:p>
        </w:tc>
      </w:tr>
      <w:tr>
        <w:tc>
          <w:tcPr>
            <w:tcW w:type="dxa" w:w="4320"/>
          </w:tcPr>
          <w:p>
            <w:r>
              <w:t>Name: _______________________________</w:t>
              <w:br/>
              <w:t>Title: _______________________________</w:t>
              <w:br/>
              <w:t>Date: _______________________________</w:t>
            </w:r>
          </w:p>
        </w:tc>
        <w:tc>
          <w:tcPr>
            <w:tcW w:type="dxa" w:w="4320"/>
          </w:tcPr>
          <w:p>
            <w:r>
              <w:t>Name: _______________________________</w:t>
              <w:br/>
              <w:t>Title: _______________________________</w:t>
              <w:br/>
              <w:t>Date: _______________________________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